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TRABAJO 4</w:t>
      </w:r>
    </w:p>
    <w:p>
      <w:r>
        <w:t>Del conocimiento metodológico publicado a los dispositivos de evidencia y al plan de ejecución</w:t>
      </w:r>
    </w:p>
    <w:p>
      <w:pPr>
        <w:pStyle w:val="Smallnote"/>
      </w:pPr>
      <w:r>
        <w:t>UTEQ Proyecta  |  Jornada 4  |  3 h sincrónicas + 5 h asincrónicas  |  Investigación y vinculación</w:t>
      </w:r>
    </w:p>
    <w:p>
      <w:pPr>
        <w:pStyle w:val="Heading1"/>
      </w:pPr>
      <w:r>
        <w:t>Propósito y articulación con el proyecto semanal</w:t>
      </w:r>
    </w:p>
    <w:p>
      <w:r>
        <w:t>Al concluir esta jornada, cada participante podrá rastrear cómo se han instrumentado estudios o intervenciones pertinentes, evaluar la transferibilidad de sus procedimientos y elaborar un plan técnico-operativo propio: dispositivo preliminar de producción de evidencia, estrategia de control de calidad, plan de análisis, cronograma y recursos. Lo elaborado se integrará al documento maestro que se adaptará al formato institucional en la Jornada 5.</w:t>
      </w:r>
    </w:p>
    <w:p>
      <w:r>
        <w:t>Punto de partida: Día 1 (brecha, pregunta y problema), Día 2 (objetivos y arquitectura teórica), Día 3 (diseño y unidades de estudio). Regla de continuidad: no se cambia el instrumento sin volver a comprobar su coherencia con estas decisiones.</w:t>
      </w:r>
    </w:p>
    <w:p>
      <w:pPr>
        <w:pStyle w:val="Heading1"/>
      </w:pPr>
      <w:r>
        <w:t>Principio de trabajo: rastrear → contrastar → transferir → construir → comprobar</w:t>
      </w:r>
    </w:p>
    <w:p>
      <w:r>
        <w:t>La transferencia metodológica fundamentada consiste en reconstruir el dispositivo o procedimiento original, reconocer sus condiciones de funcionamiento, decidir qué se conserva o modifica, y prever cómo comprobar que la adaptación sigue siendo adecuada. Transferir no es copiar una escala, protocolo ni algoritmo; tampoco equivale a “validar” una adaptación por el mero hecho de citarla.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Operación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Pregunta guía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Evidencia de aprendizaje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Rastrear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¿Dónde está documentado el procedimiento y qué evidencia produjo?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Dos antecedentes técnicos verificables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Contrastar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¿Qué comparten y qué diferencia sus condiciones de aplicación?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Matriz comparativa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Transferir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¿Qué se conserva, modifica o descarta y por qué?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Registro de decisiones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Construir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¿Cómo queda el dispositivo para este proyecto?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Borrador o protocolo reproducible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Comprobar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¿Qué controles evitarán errores e inferencias excesivas?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Plan de calidad y auditoría</w:t>
            </w:r>
          </w:p>
        </w:tc>
      </w:tr>
    </w:tbl>
    <w:p>
      <w:pPr>
        <w:spacing w:after="0"/>
      </w:pPr>
    </w:p>
    <w:p>
      <w:pPr>
        <w:pStyle w:val="Heading1"/>
      </w:pPr>
      <w:r>
        <w:t>Mapa de la sesión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Núcleo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Trabajo central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Producto parcial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1 · Rastreo técnico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Analizar instrumentos, protocolos o procedimientos usados por otros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Matriz de antecedentes técnicos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2 · Transferencia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Adaptar, adoptar o construir dispositivos de producción de evidencia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Ficha de transferencia + versión preliminar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3 · Calidad y análisis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Justificar controles, procesamiento e interpretación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Plan de calidad + matriz analítica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4 · Planificación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Actividades, tiempos, recursos, costos, entregables y riesgos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Plan técnico-operativo</w:t>
            </w:r>
          </w:p>
        </w:tc>
      </w:tr>
    </w:tbl>
    <w:p>
      <w:pPr>
        <w:spacing w:after="0"/>
      </w:pPr>
    </w:p>
    <w:p>
      <w:pPr>
        <w:pStyle w:val="Heading1"/>
      </w:pPr>
      <w:r>
        <w:t>NÚCLEO 1 | Rastreo de dispositivos y procedimientos publicados</w:t>
      </w:r>
    </w:p>
    <w:p>
      <w:r>
        <w:t>Pregunta rectora: ¿cómo han convertido otros investigadores una pregunta semejante en evidencia efectiva? Se examinan al menos dos fuentes técnicas pertinentes: artículos, manuales de instrumentos, protocolos publicados, normas técnicas o informes de intervención evaluada, según disciplina. Deben distinguirse el procedimiento efectivamente documentado y la reconstrucción realizada por el participante.</w:t>
      </w:r>
    </w:p>
    <w:p>
      <w:pPr>
        <w:pStyle w:val="ListBullet"/>
      </w:pPr>
      <w:r>
        <w:t>Localice dos antecedentes que correspondan al fenómeno y al tipo de evidencia requerido; reutilice fuentes revisadas el miércoles cuando sea pertinente.</w:t>
      </w:r>
    </w:p>
    <w:p>
      <w:pPr>
        <w:pStyle w:val="ListBullet"/>
      </w:pPr>
      <w:r>
        <w:t>Para cada antecedente identifique propósito, fundamento conceptual, unidad, dispositivo/protocolo, condiciones de aplicación, procedimientos de calidad y resultados que pudo sostener.</w:t>
      </w:r>
    </w:p>
    <w:p>
      <w:pPr>
        <w:pStyle w:val="ListBullet"/>
      </w:pPr>
      <w:r>
        <w:t>Examine límites de transferencia: población, entorno, materiales, equipos, idioma, seguridad, licencia de uso o normas vigentes.</w:t>
      </w:r>
    </w:p>
    <w:p>
      <w:pPr>
        <w:pStyle w:val="ListBullet"/>
      </w:pPr>
      <w:r>
        <w:t>Registre sección, página, DOI o URL verificable; no delegue a la IA la certificación de existencia de fuentes.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Dimensión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Antecedente técnico A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Antecedente técnico B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Referencia y localizador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Finalidad y tipo de evidencia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Dispositivo/protocolo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Unidades y condiciones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Controles y calidad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Limitación documentada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Posible transferencia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______________________</w:t>
            </w:r>
          </w:p>
        </w:tc>
      </w:tr>
    </w:tbl>
    <w:p>
      <w:pPr>
        <w:spacing w:after="0"/>
      </w:pPr>
    </w:p>
    <w:p>
      <w:r>
        <w:t>Criterio de suficiencia: dos antecedentes bien reconstruidos son preferibles a diez referencias listadas sin describir su procedimiento; si existe una norma o protocolo obligatorio, debe incorporarse además de la literatura.</w:t>
      </w:r>
    </w:p>
    <w:p>
      <w:pPr>
        <w:pStyle w:val="Heading1"/>
      </w:pPr>
      <w:r>
        <w:t>NÚCLEO 2 | Transferencia y construcción del dispositivo propio</w:t>
      </w:r>
    </w:p>
    <w:p>
      <w:r>
        <w:t>Pregunta rectora: ¿qué componentes de los antecedentes pueden funcionar en las condiciones reales de mi proyecto? La decisión técnica puede consistir en adoptar un dispositivo existente, adaptarlo con justificación o construir uno nuevo. La adaptación no hereda automáticamente las evidencias de validez o desempeño del procedimiento original.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Ruta disciplinar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Producto técnico posible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Comprobación a prever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Educación / psicología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Escala, test de aprovechamiento, rúbrica, registro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Evidencia de validez para el uso previsto, consistencia o acuerdo según caso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Ciencias sociales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Guía de entrevista, pauta de observación, protocolo documental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Coherencia interpretativa, pilotaje, reflexividad y trazabilidad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Salud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Procedimiento clínico, formulario, protocolo de intervención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Seguridad, autorización, validez clínica y estandarización pertinente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Ingeniería / naturales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Protocolo de ensayo, sensor, muestreo, banco de pruebas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Calibración, controles, incertidumbre y reproducibilidad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Matemáticas / computación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Algoritmo, simulación, conjunto de pruebas, experimento computacional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Corrección, verificación, estabilidad, sensibilidad, reproducibilidad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Vinculación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Diagnóstico comunitario, protocolo de intervención, ficha de seguimiento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Pertinencia contextual, participación y seguimiento de resultados</w:t>
            </w:r>
          </w:p>
        </w:tc>
      </w:tr>
    </w:tbl>
    <w:p>
      <w:pPr>
        <w:spacing w:after="0"/>
      </w:pP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r>
              <w:rPr>
                <w:b/>
                <w:color w:val="104B52"/>
                <w:sz w:val="16"/>
              </w:rPr>
              <w:t>Decisión de transferencia</w:t>
            </w:r>
          </w:p>
        </w:tc>
        <w:tc>
          <w:tcPr>
            <w:tcW w:type="dxa" w:w="4997"/>
            <w:vAlign w:val="center"/>
          </w:tcPr>
          <w:p>
            <w:r>
              <w:rPr>
                <w:b/>
                <w:color w:val="104B52"/>
                <w:sz w:val="16"/>
              </w:rPr>
              <w:t>Descripción que el docente debe completar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Se conservará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componente y cuál es su función original? ________________________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Se modificará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cambiará, por qué y qué efecto puede tener? ________________________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Se descartará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no corresponde a mi diseño y por qué? ________________________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Se creará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falta y cómo se especificará? ________________________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Se comprobará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¿Con qué prueba o criterio verificaré la adecuación? ________________________</w:t>
            </w:r>
          </w:p>
        </w:tc>
      </w:tr>
    </w:tbl>
    <w:p>
      <w:pPr>
        <w:spacing w:after="0"/>
      </w:pPr>
    </w:p>
    <w:p>
      <w:pPr>
        <w:pStyle w:val="Heading1"/>
      </w:pPr>
      <w:r>
        <w:t>Caso comparado: dos rutas para una misma operación intelectual</w:t>
      </w:r>
    </w:p>
    <w:p>
      <w:r>
        <w:t>Ruta A (educación): para estudiar evaluación crítica de respuestas de IA, se localiza un instrumento de autorregulación o una tarea de juicio crítico; se revisan definición, población, formato de respuesta, evidencias de validez y condiciones de uso. Se decide si medir autopercepción o desempeño observable; la distinción cambia qué instrumento es defendible.</w:t>
      </w:r>
    </w:p>
    <w:p>
      <w:r>
        <w:t>Ruta B (ingeniería): para estudiar resistencia de un material, se localizan ensayos y normas técnicas aplicables; se reconstruyen características de probetas, cargas, equipos, condiciones ambientales y medición. Se determina qué parámetros pueden mantenerse y cuáles requieren adecuación, sin comprometer la comparabilidad ni la seguridad.</w:t>
      </w:r>
    </w:p>
    <w:p>
      <w:r>
        <w:t>Ambas rutas obligan a explicitar el principio transferido, sus condiciones y un control de calidad; ninguna se resuelve con “se utilizará el instrumento empleado por otro autor”.</w:t>
      </w:r>
    </w:p>
    <w:p>
      <w:pPr>
        <w:pStyle w:val="Heading2"/>
      </w:pPr>
      <w:r>
        <w:t>PROMPT DE APOYO / AUDITORÍA</w:t>
      </w:r>
    </w:p>
    <w:p>
      <w:pPr>
        <w:ind w:left="259" w:right="216"/>
      </w:pPr>
      <w:r>
        <w:t>Actúa como auditor de transferencia metodológica. Con base exclusivamente en los antecedentes que te proporcionaré [PEGAR EXTRACTOS Y REFERENCIAS], separa hechos declarados por las fuentes de inferencias. Compara finalidad, condiciones, unidades, controles y límites. Propón opciones de conservar, adaptar o descartar, pero no inventes procedimientos, normas ni coeficientes. Devuelve preguntas críticas que deba resolver personalmente antes de adoptar la propuesta.</w:t>
      </w:r>
    </w:p>
    <w:p>
      <w:pPr>
        <w:pStyle w:val="Heading1"/>
      </w:pPr>
      <w:r>
        <w:t>NÚCLEO 3 | Estrategia de análisis y control de calidad</w:t>
      </w:r>
    </w:p>
    <w:p>
      <w:r>
        <w:t>Pregunta rectora: ¿cómo se transformará la evidencia obtenida en resultados y qué restricciones deben respetar nuestras interpretaciones? Separaremos calidad del dispositivo, calidad de los datos y calidad de las inferencias; no son sinónimos.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r>
              <w:rPr>
                <w:b/>
                <w:color w:val="104B52"/>
                <w:sz w:val="16"/>
              </w:rPr>
              <w:t>Tipo de trabajo</w:t>
            </w:r>
          </w:p>
        </w:tc>
        <w:tc>
          <w:tcPr>
            <w:tcW w:type="dxa" w:w="4997"/>
            <w:vAlign w:val="center"/>
          </w:tcPr>
          <w:p>
            <w:r>
              <w:rPr>
                <w:b/>
                <w:color w:val="104B52"/>
                <w:sz w:val="16"/>
              </w:rPr>
              <w:t>Preguntas de control y análisis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Cuantitativo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nivel de medición y estructura de datos existe? ¿Qué parámetros estimar? ¿Qué supuestos y precisión se requieren?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Cualitativo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unidades se codifican? ¿Cómo se documentarán decisiones, casos negativos y reflexividad? ¿Qué tradición analítica se sigue?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Mixto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se analizará en cada componente, en qué punto se integrará y cómo se construirán metainferencias?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Experimental / ingeniería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¿Qué resultados se calculan? ¿Qué controles, replicación, incertidumbre y tratamiento de variabilidad se requieren?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Computacional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¿Cómo se verificará el algoritmo, su desempeño, sensibilidad, estabilidad y replicabilidad?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Vinculación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¿Cómo se documentará la línea de base, implementación, productos y cambios verificables?</w:t>
            </w:r>
          </w:p>
        </w:tc>
      </w:tr>
    </w:tbl>
    <w:p>
      <w:pPr>
        <w:spacing w:after="0"/>
      </w:pP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Objetivo específico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Datos / evidencia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Procedimiento de análisis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Producto o inferencia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Límites y control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Obj. 1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Obj. 2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Obj. 3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____________</w:t>
            </w:r>
          </w:p>
        </w:tc>
      </w:tr>
    </w:tbl>
    <w:p>
      <w:pPr>
        <w:spacing w:after="0"/>
      </w:pPr>
    </w:p>
    <w:p>
      <w:r>
        <w:t>La mención de un software no sustituye la explicación del procedimiento. Decir “se usará R, SPSS, ATLAS.ti o Python” informa la herramienta, pero no especifica el análisis ni demuestra que responda al objetivo.</w:t>
      </w:r>
    </w:p>
    <w:p>
      <w:pPr>
        <w:pStyle w:val="Heading2"/>
      </w:pPr>
      <w:r>
        <w:t>PROMPT DE APOYO / AUDITORÍA</w:t>
      </w:r>
    </w:p>
    <w:p>
      <w:pPr>
        <w:ind w:left="259" w:right="216"/>
      </w:pPr>
      <w:r>
        <w:t>Revisa mi pregunta, objetivos, diseño, unidades y el dispositivo propuesto [PEGAR]. Construye una tabla de correspondencia objetivo → evidencia → preparación → procedimiento analítico → resultado posible → supuesto o límite. Señala cualquier objetivo sin procedimiento o cualquier inferencia que no esté justificada. No selecciones una prueba estadística sin conocer el tipo y estructura de datos.</w:t>
      </w:r>
    </w:p>
    <w:p>
      <w:pPr>
        <w:pStyle w:val="Heading1"/>
      </w:pPr>
      <w:r>
        <w:t>NÚCLEO 4 | Del procedimiento científico al plan ejecutable</w:t>
      </w:r>
    </w:p>
    <w:p>
      <w:r>
        <w:t>Pregunta rectora: ¿qué actividades, tiempos, personas y recursos permitirán aplicar el dispositivo, analizar resultados y entregar los productos? El cronograma debe estar construido desde las fases del diseño del Día 3 y los requerimientos técnicos del Día 4.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Fase / actividad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Mes o periodo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Responsable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Recurso / costo</w:t>
            </w:r>
          </w:p>
        </w:tc>
        <w:tc>
          <w:tcPr>
            <w:tcW w:type="dxa" w:w="1999"/>
            <w:vAlign w:val="center"/>
          </w:tcPr>
          <w:p>
            <w:r>
              <w:rPr>
                <w:b/>
                <w:color w:val="104B52"/>
                <w:sz w:val="16"/>
              </w:rPr>
              <w:t>Entregable / indicador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Ajuste del dispositivo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Versión revisada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Pilotaje o comprobación técnica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Registro de evaluación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Producción de información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Datos / registros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Análisis e integración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Resultados</w:t>
            </w:r>
          </w:p>
        </w:tc>
      </w:tr>
      <w:tr>
        <w:tc>
          <w:tcPr>
            <w:tcW w:type="dxa" w:w="1999"/>
            <w:vAlign w:val="center"/>
          </w:tcPr>
          <w:p>
            <w:r>
              <w:rPr>
                <w:sz w:val="15"/>
              </w:rPr>
              <w:t>Informe y difusión / devolución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________</w:t>
            </w:r>
          </w:p>
        </w:tc>
        <w:tc>
          <w:tcPr>
            <w:tcW w:type="dxa" w:w="1999"/>
            <w:vAlign w:val="center"/>
          </w:tcPr>
          <w:p>
            <w:r>
              <w:rPr>
                <w:sz w:val="15"/>
              </w:rPr>
              <w:t>Informe / producto</w:t>
            </w:r>
          </w:p>
        </w:tc>
      </w:tr>
    </w:tbl>
    <w:p>
      <w:pPr>
        <w:spacing w:after="0"/>
      </w:pPr>
    </w:p>
    <w:p>
      <w:r>
        <w:t>El presupuesto deberá corresponder a recursos efectivamente necesarios y a los rubros permitidos por el fondo. El viernes se realizará la adaptación al formulario y a los límites oficiales; no se anticipan categorías presupuestarias no verificadas.</w:t>
      </w:r>
    </w:p>
    <w:p>
      <w:r>
        <w:t>Distinción: actividad = acción ejecutada; producto = entregable verificable; resultado = cambio o conocimiento obtenido; impacto = consecuencia más amplia que no puede presumirse a partir del simple cumplimiento de actividades.</w:t>
      </w:r>
    </w:p>
    <w:p>
      <w:pPr>
        <w:pStyle w:val="Heading1"/>
      </w:pPr>
      <w:r>
        <w:t>Voz autoral técnico-metodológica: cómo se escribe la decisión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vAlign w:val="center"/>
          </w:tcPr>
          <w:p>
            <w:r>
              <w:rPr>
                <w:b/>
                <w:color w:val="104B52"/>
                <w:sz w:val="16"/>
              </w:rPr>
              <w:t>Operación discursiva</w:t>
            </w:r>
          </w:p>
        </w:tc>
        <w:tc>
          <w:tcPr>
            <w:tcW w:type="dxa" w:w="4997"/>
            <w:vAlign w:val="center"/>
          </w:tcPr>
          <w:p>
            <w:r>
              <w:rPr>
                <w:b/>
                <w:color w:val="104B52"/>
                <w:sz w:val="16"/>
              </w:rPr>
              <w:t>Manifestación defendible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Anclaje documental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“El procedimiento descrito en [fuente] permite obtener … bajo las condiciones …”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Contraste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“A diferencia de [fuente B], el protocolo A contempla …, relevante para nuestro objetivo …”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Transferencia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“Se conservará … y se modificará … debido a …”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Control crítico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“La modificación exige comprobar … antes de utilizar el dispositivo en …”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Justificación analítica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“Los datos se analizarán mediante … porque permiten estimar / reconstruir …”</w:t>
            </w:r>
          </w:p>
        </w:tc>
      </w:tr>
      <w:tr>
        <w:tc>
          <w:tcPr>
            <w:tcW w:type="dxa" w:w="4997"/>
            <w:vAlign w:val="center"/>
          </w:tcPr>
          <w:p>
            <w:r>
              <w:rPr>
                <w:sz w:val="15"/>
              </w:rPr>
              <w:t>Límite</w:t>
            </w:r>
          </w:p>
        </w:tc>
        <w:tc>
          <w:tcPr>
            <w:tcW w:type="dxa" w:w="4997"/>
            <w:vAlign w:val="center"/>
          </w:tcPr>
          <w:p>
            <w:r>
              <w:rPr>
                <w:sz w:val="15"/>
              </w:rPr>
              <w:t>“Este procedimiento no permitirá concluir …, dado que …”</w:t>
            </w:r>
          </w:p>
        </w:tc>
      </w:tr>
    </w:tbl>
    <w:p>
      <w:pPr>
        <w:spacing w:after="0"/>
      </w:pPr>
    </w:p>
    <w:p>
      <w:r>
        <w:t>Ejemplo de ensamblaje autoral: “El procedimiento descrito por [autor, año] ofrece una base pertinente para registrar [fenómeno]. Sin embargo, sus condiciones de aplicación difieren de las del presente estudio en [aspecto]. Por ello, se conservará [componente] y se adaptará [componente] para [finalidad]. Antes de su aplicación, se comprobará [criterio técnico]; los resultados se examinarán mediante [procedimiento] en correspondencia con el objetivo [número].” Sustituya los corchetes con evidencia real, no con afirmaciones generadas por IA.</w:t>
      </w:r>
    </w:p>
    <w:p>
      <w:pPr>
        <w:pStyle w:val="Heading1"/>
      </w:pPr>
      <w:r>
        <w:t>Ruta de trabajo y tiempos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Momento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Duración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Evidencia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Sincrónico · Núcleo 1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40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Lectura y comparación técnica guiada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Sincrónico · Núcleo 2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55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Demostración de transferencia por rutas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Sincrónico · Núcleo 3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50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Ejemplo de plan de análisis y calidad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Sincrónico · Núcleo 4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35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Cronograma y orientaciones de entrega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Asincrónico · Rastreo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60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Dos fuentes técnicas y matriz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Asincrónico · Transferencia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45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Registro de decisiones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Asincrónico · Construcción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65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Borrador de dispositivo / protocolo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Asincrónico · Calidad y análisis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55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Plan técnico y analítico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Asincrónico · Planificación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60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Cronograma y presupuesto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Asincrónico · Auditoría final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15 min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Documento maestro actualizado</w:t>
            </w:r>
          </w:p>
        </w:tc>
      </w:tr>
    </w:tbl>
    <w:p>
      <w:pPr>
        <w:spacing w:after="0"/>
      </w:pPr>
    </w:p>
    <w:p>
      <w:pPr>
        <w:pStyle w:val="Heading1"/>
      </w:pPr>
      <w:r>
        <w:t>Entregable 4 | Plan técnico-operativo integrado</w:t>
      </w:r>
    </w:p>
    <w:p>
      <w:r>
        <w:t>Entrega única en Word (o anexo técnico cuando la disciplina requiera código, esquema o protocolo especializado), vinculada al documento maestro. Incorpore: (1) dos antecedentes técnicos verificables y su matriz; (2) matriz de transferencia; (3) versión preliminar del instrumento, algoritmo o protocolo; (4) plan de evaluación de calidad; (5) matriz de análisis vinculada a los objetivos; (6) cronograma, responsables, recursos y presupuesto; (7) un párrafo de justificación autoral que exponga adaptaciones y límites.</w:t>
      </w:r>
    </w:p>
    <w:p>
      <w:r>
        <w:t>Condición de logro: al cerrar el jueves debe existir una versión integral preliminar del proyecto. El viernes no se diseñarán instrumentos desde cero: se verificará la coherencia y se transferirá cada componente a los formatos institucionales aplicables.</w:t>
      </w:r>
    </w:p>
    <w:p>
      <w:pPr>
        <w:pStyle w:val="Heading1"/>
      </w:pPr>
      <w:r>
        <w:t>Rúbrica de evaluación (10 puntos)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Criterio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Puntos</w:t>
            </w:r>
          </w:p>
        </w:tc>
        <w:tc>
          <w:tcPr>
            <w:tcW w:type="dxa" w:w="3331"/>
            <w:vAlign w:val="center"/>
          </w:tcPr>
          <w:p>
            <w:r>
              <w:rPr>
                <w:b/>
                <w:color w:val="104B52"/>
                <w:sz w:val="16"/>
              </w:rPr>
              <w:t>Indicador observable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Rastreo técnico y verificabilidad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Dos procedimientos localizables y reconstruidos con fidelidad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Apropiación crítica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Adaptaciones fundamentadas, no copia mecánica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Dispositivo y controles de calidad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Producto preliminar congruente con diseño y condiciones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Plan de análisis y voz autoral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Procedimientos vinculados a objetivos, inferencias acotadas</w:t>
            </w:r>
          </w:p>
        </w:tc>
      </w:tr>
      <w:tr>
        <w:tc>
          <w:tcPr>
            <w:tcW w:type="dxa" w:w="3331"/>
            <w:vAlign w:val="center"/>
          </w:tcPr>
          <w:p>
            <w:r>
              <w:rPr>
                <w:sz w:val="15"/>
              </w:rPr>
              <w:t>Planificación y viabilidad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2</w:t>
            </w:r>
          </w:p>
        </w:tc>
        <w:tc>
          <w:tcPr>
            <w:tcW w:type="dxa" w:w="3331"/>
            <w:vAlign w:val="center"/>
          </w:tcPr>
          <w:p>
            <w:r>
              <w:rPr>
                <w:sz w:val="15"/>
              </w:rPr>
              <w:t>Cronograma, recursos, presupuesto y resultados consistentes</w:t>
            </w:r>
          </w:p>
        </w:tc>
      </w:tr>
    </w:tbl>
    <w:p>
      <w:pPr>
        <w:spacing w:after="0"/>
      </w:pPr>
    </w:p>
    <w:p>
      <w:pPr>
        <w:pStyle w:val="Heading1"/>
      </w:pPr>
      <w:r>
        <w:t>Lista de auditoría antes de entregar</w:t>
      </w:r>
    </w:p>
    <w:p>
      <w:pPr>
        <w:pStyle w:val="ListBullet"/>
      </w:pPr>
      <w:r>
        <w:t>Cada procedimiento técnico se vincula con una pregunta, objetivo y unidad de estudio.</w:t>
      </w:r>
    </w:p>
    <w:p>
      <w:pPr>
        <w:pStyle w:val="ListBullet"/>
      </w:pPr>
      <w:r>
        <w:t>Las fuentes originales están identificadas y los cambios introducidos quedan documentados.</w:t>
      </w:r>
    </w:p>
    <w:p>
      <w:pPr>
        <w:pStyle w:val="ListBullet"/>
      </w:pPr>
      <w:r>
        <w:t>La calidad se aborda con criterios adecuados al campo; no se promete una validación ya realizada.</w:t>
      </w:r>
    </w:p>
    <w:p>
      <w:pPr>
        <w:pStyle w:val="ListBullet"/>
      </w:pPr>
      <w:r>
        <w:t>El análisis especifica operaciones e inferencias, no solo el software previsto.</w:t>
      </w:r>
    </w:p>
    <w:p>
      <w:pPr>
        <w:pStyle w:val="ListBullet"/>
      </w:pPr>
      <w:r>
        <w:t>Las condiciones éticas, de seguridad, acceso y autorización necesarias están contempladas.</w:t>
      </w:r>
    </w:p>
    <w:p>
      <w:pPr>
        <w:pStyle w:val="ListBullet"/>
      </w:pPr>
      <w:r>
        <w:t>Las actividades y costos derivan de los procedimientos definidos.</w:t>
      </w:r>
    </w:p>
    <w:p>
      <w:pPr>
        <w:pStyle w:val="ListBullet"/>
      </w:pPr>
      <w:r>
        <w:t>La IA no figura como fuente primaria ni como sustituto del examen de protocolos y normas originales.</w:t>
      </w:r>
    </w:p>
    <w:p>
      <w:pPr>
        <w:pStyle w:val="Heading1"/>
      </w:pPr>
      <w:r>
        <w:t>Referencias metodológicas orientativas (APA 7)</w:t>
      </w:r>
    </w:p>
    <w:p>
      <w:r>
        <w:t>American Educational Research Association, American Psychological Association, &amp; National Council on Measurement in Education. (2014). Standards for educational and psychological testing. American Educational Research Association.</w:t>
      </w:r>
    </w:p>
    <w:p>
      <w:r>
        <w:t>Braun, V., &amp; Clarke, V. (2022). Thematic analysis: A practical guide. SAGE.</w:t>
      </w:r>
    </w:p>
    <w:p>
      <w:r>
        <w:t>Creswell, J. W., &amp; Plano Clark, V. L. (2018). Designing and conducting mixed methods research (3rd ed.). SAGE.</w:t>
      </w:r>
    </w:p>
    <w:p>
      <w:r>
        <w:t>International Organization for Standardization. (2017). ISO/IEC 17025:2017: General requirements for the competence of testing and calibration laboratories. ISO.</w:t>
      </w:r>
    </w:p>
    <w:p>
      <w:r>
        <w:t>Maxwell, J. A. (2013). Qualitative research design: An interactive approach (3rd ed.). SAGE.</w:t>
      </w:r>
    </w:p>
    <w:p>
      <w:r>
        <w:t>National Institute of Standards and Technology. (n.d.). NIST/SEMATECH e-Handbook of statistical methods. https://www.itl.nist.gov/div898/handbook/</w:t>
      </w:r>
    </w:p>
    <w:p>
      <w:pPr>
        <w:pStyle w:val="Smallnote"/>
      </w:pPr>
      <w:r>
        <w:t>Nota: estas obras aportan principios transversales. Cada participante incorporará adicionalmente las referencias, normas, licencias y protocolos específicos de su campo de estudio.</w:t>
      </w:r>
    </w:p>
    <w:sectPr w:rsidR="00FC693F" w:rsidRPr="0006063C" w:rsidSect="00034616">
      <w:footerReference w:type="default" r:id="rId9"/>
      <w:pgSz w:w="12240" w:h="15840"/>
      <w:pgMar w:top="1051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UTEQ PROYECTA  ·  GUÍA 4  |  INVESTIGACIÓN Y VINCULACIÓN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F5B62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2515A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20"/>
      <w:contextualSpacing/>
    </w:pPr>
    <w:rPr>
      <w:rFonts w:asciiTheme="majorHAnsi" w:eastAsiaTheme="majorEastAsia" w:hAnsiTheme="majorHAnsi" w:cstheme="majorBidi" w:ascii="Aptos Display" w:hAnsi="Aptos Display"/>
      <w:b/>
      <w:color w:val="164851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color w:val="58666A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