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GUÍA DE TRABAJO 1</w:t>
      </w:r>
    </w:p>
    <w:p>
      <w:r>
        <w:t>UTEQ PROYECTA  |  Jornada 1  |  Del vacío de conocimiento a un problema de investigación argumentado</w:t>
      </w:r>
    </w:p>
    <w:p>
      <w:r>
        <w:t>Modalidad virtual  •  3 horas sincrónicas + 5 horas asincrónicas  •  Producto acumulativo hacia el proyecto final del viernes</w:t>
      </w:r>
    </w:p>
    <w:p>
      <w:pPr>
        <w:pStyle w:val="Heading1"/>
      </w:pPr>
      <w:r>
        <w:t>Propósito y resultado esperado</w:t>
      </w:r>
    </w:p>
    <w:p>
      <w:r>
        <w:t>Esta guía acompaña la primera jornada de formulación de proyectos de investigación y vinculación. Al finalizar, cada participante habrá documentado una incertidumbre o necesidad pertinente, formulado y delimitado una pregunta, construido un planteamiento del problema con el modelo CARS y auditado sus evidencias y decisiones autorales.</w:t>
      </w:r>
    </w:p>
    <w:p>
      <w:r>
        <w:t>Principio de trabajo: no se evalúa la mera acumulación de fuentes ni de textos generados por IA, sino la capacidad del investigador para justificar una oportunidad, construir un argumento propio y dejar trazabilidad verificable de sus decisiones.</w:t>
      </w:r>
    </w:p>
    <w:p>
      <w:pPr>
        <w:pStyle w:val="Heading1"/>
      </w:pPr>
      <w:r>
        <w:t>Ruta y productos de la jornada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83"/>
        <w:gridCol w:w="3283"/>
        <w:gridCol w:w="3283"/>
      </w:tblGrid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Núcleo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Operación decisiva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Evidencia parcial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1. Brechas y oportunidades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Reconocer, verificar y valorar una incertidumbre significativa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Brecha justificada y corpus inicial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2. Preguntas y delimitación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Seleccionar un marco y precisar qué se desea conocer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Pregunta estructurada, delimitada y justificada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3. Problema y voz autoral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Ensamblar territorio, nicho y ocupación del nicho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Planteamiento de 800–1.200 palabras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4. Auditoría integral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Comprobar respaldos, inferencias, coherencia y referencias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Documento integrado revisado</w:t>
            </w:r>
          </w:p>
        </w:tc>
      </w:tr>
    </w:tbl>
    <w:p>
      <w:pPr>
        <w:pStyle w:val="Heading1"/>
      </w:pPr>
      <w:r>
        <w:t>NÚCLEO 1 · Descubrir y justificar brechas de conocimiento</w:t>
      </w:r>
    </w:p>
    <w:p>
      <w:pPr>
        <w:pStyle w:val="Heading2"/>
      </w:pPr>
      <w:r>
        <w:t>1.1. Ideas fundamentales</w:t>
      </w:r>
    </w:p>
    <w:p>
      <w:r>
        <w:t>Una ausencia de publicaciones no equivale automáticamente a una brecha científicamente relevante. La brecha debe derivarse de una revisión razonable de evidencia y expresar una incertidumbre cuyas consecuencias para el conocimiento o la práctica se puedan explicar. La propuesta de Robinson, Saldanha y McKoy (2011) distingue, en el contexto de revisiones sistemáticas, causas como información insuficiente o imprecisa, sesgo, inconsistencia y falta de información apropiada.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25"/>
        <w:gridCol w:w="4925"/>
      </w:tblGrid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Posible brecha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Preguntas de examen</w:t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Empírica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¿Qué relación, proceso o fenómeno carece de evidencia suficiente?</w:t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Teórica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¿Qué aspecto no logran explicar los marcos conceptuales existentes?</w:t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Metodológica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¿Qué sesgos, mediciones o diseños limitan la inferencia?</w:t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Contextual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¿Por qué importa examinar si el conocimiento disponible se sostiene en otro escenario?</w:t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Contradictoria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¿Qué resultados o interpretaciones entran en tensión?</w:t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Temporal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¿Qué cambio reciente justifica revisar un conocimiento previo?</w:t>
            </w:r>
          </w:p>
        </w:tc>
      </w:tr>
    </w:tbl>
    <w:p>
      <w:pPr>
        <w:pStyle w:val="Quote"/>
      </w:pPr>
      <w:r>
        <w:rPr>
          <w:i/>
          <w:color w:val="224D66"/>
        </w:rPr>
        <w:t>Regla: “nadie ha estudiado X en la UTEQ” no demuestra por sí solo la importancia de estudiarlo. Explica qué incertidumbre persiste y por qué su resolución produciría una contribución.</w:t>
      </w:r>
    </w:p>
    <w:p>
      <w:pPr>
        <w:pStyle w:val="Heading2"/>
      </w:pPr>
      <w:r>
        <w:t>1.2. Acciones del participante</w:t>
      </w:r>
    </w:p>
    <w:p>
      <w:pPr>
        <w:pStyle w:val="ListNumber"/>
      </w:pPr>
      <w:r>
        <w:t>Escriba una posible oportunidad de investigación en una sola oración.</w:t>
      </w:r>
    </w:p>
    <w:p>
      <w:pPr>
        <w:pStyle w:val="ListNumber"/>
      </w:pPr>
      <w:r>
        <w:t>Elabore una búsqueda exploratoria en al menos dos recursos académicos pertinentes a su disciplina; registre fecha, términos y filtros.</w:t>
      </w:r>
    </w:p>
    <w:p>
      <w:pPr>
        <w:pStyle w:val="ListNumber"/>
      </w:pPr>
      <w:r>
        <w:t>Identifique los hallazgos que se repiten, se contradicen o dejan preguntas abiertas. No convierta las limitaciones declaradas por los autores en una brecha propia sin examinarlas.</w:t>
      </w:r>
    </w:p>
    <w:p>
      <w:pPr>
        <w:pStyle w:val="ListNumber"/>
      </w:pPr>
      <w:r>
        <w:t>Formule una incertidumbre verificable: «Aunque se sabe…, permanece incierto…; esto importa porque…».</w:t>
      </w:r>
    </w:p>
    <w:p>
      <w:pPr>
        <w:pStyle w:val="ListNumber"/>
      </w:pPr>
      <w:r>
        <w:t>Valore la oportunidad por evidencia, incertidumbre, relevancia, contribución y viabilidad (0 = no demostrado; 1 = parcial; 2 = sustentado).</w:t>
      </w:r>
    </w:p>
    <w:p>
      <w:pPr>
        <w:pStyle w:val="Heading2"/>
      </w:pPr>
      <w:r>
        <w:t>Plantilla A · Justificación de la brecha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25"/>
        <w:gridCol w:w="4925"/>
      </w:tblGrid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Campo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Complete aquí</w:t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Tema/fenómeno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Búsqueda realizada y fecha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Conocimiento disponible (con fuentes)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Incertidumbre específica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Importancia de resolverla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Contribución posible y límites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Valoración 0–2 por cada criterio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Evidencia: __ / Incertidumbre: __ / Relevancia: __ / Contribución: __ / Viabilidad: __</w:t>
            </w:r>
          </w:p>
        </w:tc>
      </w:tr>
    </w:tbl>
    <w:p>
      <w:pPr>
        <w:pStyle w:val="Heading1"/>
      </w:pPr>
      <w:r>
        <w:t>NÚCLEO 2 · Arquitectura y delimitación de preguntas</w:t>
      </w:r>
    </w:p>
    <w:p>
      <w:r>
        <w:t>La pregunta no se define por la palabra interrogativa que la inicia, sino por la pretensión de conocimiento, el objeto y el tipo de evidencia necesaria. Los acrónimos operan como andamios opcionales, no como moldes universales. Algunos se originaron como marcos para preguntas y criterios de elegibilidad en síntesis de evidencia; su uso en proyectos primarios es una adaptación razonada.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83"/>
        <w:gridCol w:w="3283"/>
        <w:gridCol w:w="3283"/>
      </w:tblGrid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Marco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Componentes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Uso orientativo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PICO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Población, intervención, comparación, resultado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Efectividad de intervenciones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PICOT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PICO + tiempo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Efectividad con horizonte temporal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PECO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Población, exposición, comparación, resultado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Asociaciones relacionadas con exposiciones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PECOS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PECO + diseño de estudio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Investigación de exposición con diseño especificado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PICo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Participantes, fenómeno de interés, contexto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Experiencias y significados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SPIDER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Muestra, fenómeno, diseño, evaluación, tipo de investigación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Preguntas cualitativas y mixtas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PCC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Población, concepto, contexto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Especialmente revisiones de alcance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SPICE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Entorno, perspectiva, intervención/interés, comparación, evaluación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Servicios y contextos aplicados</w:t>
            </w:r>
          </w:p>
        </w:tc>
      </w:tr>
    </w:tbl>
    <w:p>
      <w:pPr>
        <w:pStyle w:val="Heading2"/>
      </w:pPr>
      <w:r>
        <w:t>2.1. Secuencia de formulación</w:t>
      </w:r>
    </w:p>
    <w:p>
      <w:pPr>
        <w:pStyle w:val="ListNumber"/>
      </w:pPr>
      <w:r>
        <w:t>Recupere la brecha verificada y redacte una pregunta libre.</w:t>
      </w:r>
    </w:p>
    <w:p>
      <w:pPr>
        <w:pStyle w:val="ListNumber"/>
      </w:pPr>
      <w:r>
        <w:t>Elija un acrónimo congruente con el tipo de conocimiento que pretende producir; cuando ninguno resulte pertinente, justifique una formulación no estandarizada.</w:t>
      </w:r>
    </w:p>
    <w:p>
      <w:pPr>
        <w:pStyle w:val="ListNumber"/>
      </w:pPr>
      <w:r>
        <w:t>Complete los componentes esenciales, sin introducir comparaciones, tiempos o variables innecesarias.</w:t>
      </w:r>
    </w:p>
    <w:p>
      <w:pPr>
        <w:pStyle w:val="ListNumber"/>
      </w:pPr>
      <w:r>
        <w:t>Redacte dos versiones y compare qué evidencia requeriría responder cada una.</w:t>
      </w:r>
    </w:p>
    <w:p>
      <w:pPr>
        <w:pStyle w:val="ListNumber"/>
      </w:pPr>
      <w:r>
        <w:t>Conserve una formulación y explicite fenómeno, sujetos/unidades, contexto y alcance cuando correspondan.</w:t>
      </w:r>
    </w:p>
    <w:p>
      <w:pPr>
        <w:pStyle w:val="Heading2"/>
      </w:pPr>
      <w:r>
        <w:t>Plantilla B · Formulación de la pregunta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25"/>
        <w:gridCol w:w="4925"/>
      </w:tblGrid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Elemento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Respuesta</w:t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Incertidumbre de partida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Pretensión de conocimiento (describir, comparar, interpretar, explicar, evaluar...)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Acrónimo elegido y justificación / razón para no usarlo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Componentes y delimitaciones pertinentes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Pregunta alternativa 1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Pregunta alternativa 2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Pregunta definitiva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Qué evidencia permitiría responderla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</w:tr>
    </w:tbl>
    <w:p>
      <w:pPr>
        <w:pStyle w:val="Heading1"/>
      </w:pPr>
      <w:r>
        <w:t>NÚCLEO 3 · Planteamiento del problema con CARS y voz autoral</w:t>
      </w:r>
    </w:p>
    <w:p>
      <w:r>
        <w:t>CARS, desarrollado por Swales (1990, 2004) para la organización retórica de introducciones académicas, se adapta aquí al planteamiento del problema de un proyecto. Sus tres movimientos no son tres párrafos obligatorios: son funciones que deben poder reconocerse en la argumentación.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83"/>
        <w:gridCol w:w="3283"/>
        <w:gridCol w:w="3283"/>
      </w:tblGrid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Movimiento y pregunta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Función de las referencias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Operación de voz autoral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M1. Territorio: ¿qué sabemos y por qué importa?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Relevancia, conocimiento acumulado y organización de líneas de estudio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Seleccionar, agrupar, sintetizar y valorar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M2. Nicho: ¿qué no sabemos suficientemente?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Resultados contradictorios, límites de inferencia, ausencias pertinentes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Contrastar, cuestionar, inferir y problematizar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M3. Ocupación: ¿qué proponemos conocer?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Justificar el enfoque, diferenciar la contribución, respaldar decisiones cuando corresponda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Delimitar, asumir una posición y proponer</w:t>
            </w:r>
          </w:p>
        </w:tc>
      </w:tr>
    </w:tbl>
    <w:p>
      <w:pPr>
        <w:pStyle w:val="Heading2"/>
      </w:pPr>
      <w:r>
        <w:t>3.1. Cómo se materializa la voz autoral</w:t>
      </w:r>
    </w:p>
    <w:p>
      <w:r>
        <w:t>M1 – Voz selectiva y relacional: «Los antecedentes pueden organizarse en dos líneas…; considerados conjuntamente, permiten reconocer…». M2 – Voz crítica e inferencial: «Sin embargo, esa evidencia no permite establecer…; esta limitación importa porque…». M3 – Voz propositiva y decisoria: «Por ello, esta investigación se centrará en…; su contribución esperada consiste en…».</w:t>
      </w:r>
    </w:p>
    <w:p>
      <w:r>
        <w:t>Estas fórmulas son ilustrativas, no textos para copiar. Toda clasificación de la literatura, limitación atribuida a un estudio o contribución proclamada debe estar justificada. La voz autoral también se expresa al graduar la certeza mediante atenuadores, refuerzos apropiados y valoraciones, como analiza Hyland (2005).</w:t>
      </w:r>
    </w:p>
    <w:p>
      <w:pPr>
        <w:pStyle w:val="Heading2"/>
      </w:pPr>
      <w:r>
        <w:t>3.2. Plan de referencias con función</w:t>
      </w:r>
    </w:p>
    <w:p>
      <w:r>
        <w:t>Meta orientativa: 12–15 fuentes verificadas y pertinentes; mínimo operativo: 10 fuentes sustantivas, salvo justificación disciplinar. M1 suele recurrir a 5–6 apoyos documentales, M2 a 5–6 y M3 a 2–3 cuando aporten algo real. Una fuente puede actuar en varios movimientos; no hay cuota rígida por movimiento ni obligación de citar en M3.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25"/>
        <w:gridCol w:w="4925"/>
      </w:tblGrid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Función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Qué debe comprobar el tutor</w:t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M1 / Relevancia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Datos o fuentes muestran por qué el fenómeno importa</w:t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M1 / Síntesis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Los estudios se organizan por aportes, no por apellidos</w:t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M2 / Contraste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La supuesta contradicción se puede rastrear a resultados reales</w:t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M2 / Límite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Se establece exactamente qué no permiten concluir las fuentes</w:t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M2 / Incertidumbre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La brecha emerge de una inferencia sustentada</w:t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M3 / Propuesta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La pregunta y el enfoque responden al nicho construido</w:t>
            </w:r>
          </w:p>
        </w:tc>
      </w:tr>
    </w:tbl>
    <w:p>
      <w:pPr>
        <w:pStyle w:val="Heading2"/>
      </w:pPr>
      <w:r>
        <w:t>Plantilla C · Matriz de trazabilidad documental y autoral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62"/>
        <w:gridCol w:w="2462"/>
        <w:gridCol w:w="2462"/>
        <w:gridCol w:w="2462"/>
      </w:tblGrid>
      <w:tr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  <w:t>Referencia y enlace</w:t>
            </w:r>
          </w:p>
        </w:tc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  <w:t>Hallazgo verificable / sección</w:t>
            </w:r>
          </w:p>
        </w:tc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  <w:t>CARS y función</w:t>
            </w:r>
          </w:p>
        </w:tc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  <w:t>Mi interpretación / decisión</w:t>
            </w:r>
          </w:p>
        </w:tc>
      </w:tr>
      <w:tr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</w:tr>
      <w:tr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</w:tr>
      <w:tr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</w:tr>
      <w:tr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</w:tr>
      <w:tr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</w:tr>
      <w:tr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</w:tr>
      <w:tr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62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</w:tr>
    </w:tbl>
    <w:p>
      <w:r>
        <w:t>Duplique las filas hasta registrar el corpus. Una misma fuente puede aparecer en más de un movimiento cuando su función argumentativa cambie.</w:t>
      </w:r>
    </w:p>
    <w:p>
      <w:pPr>
        <w:pStyle w:val="Heading2"/>
      </w:pPr>
      <w:r>
        <w:t>3.3. Ensamblaje progresivo</w:t>
      </w:r>
    </w:p>
    <w:p>
      <w:pPr>
        <w:pStyle w:val="ListNumber"/>
      </w:pPr>
      <w:r>
        <w:t>Territorio: organice los antecedentes en 2–3 líneas de conocimiento y explique su importancia con evidencias.</w:t>
      </w:r>
    </w:p>
    <w:p>
      <w:pPr>
        <w:pStyle w:val="ListNumber"/>
      </w:pPr>
      <w:r>
        <w:t>Nicho: presente la contradicción o insuficiencia específica; explicite por qué no se trata de una simple falta de publicaciones.</w:t>
      </w:r>
    </w:p>
    <w:p>
      <w:pPr>
        <w:pStyle w:val="ListNumber"/>
      </w:pPr>
      <w:r>
        <w:t>Ocupación: delimite la pregunta y anuncie el alcance de la contribución esperada sin anticipar resultados.</w:t>
      </w:r>
    </w:p>
    <w:p>
      <w:pPr>
        <w:pStyle w:val="ListNumber"/>
      </w:pPr>
      <w:r>
        <w:t>Relea la continuidad: cada párrafo debe aportar algo necesario al argumento. Elimine citas decorativas y afirmaciones que exceden la evidencia.</w:t>
      </w:r>
    </w:p>
    <w:p>
      <w:pPr>
        <w:pStyle w:val="Quote"/>
      </w:pPr>
      <w:r>
        <w:rPr>
          <w:i/>
          <w:color w:val="224D66"/>
        </w:rPr>
        <w:t>Control de voz autoral por movimiento: ¿Qué dicen las fuentes? / ¿Qué sostengo yo a partir de ellas? / ¿Qué justifica esa inferencia?</w:t>
      </w:r>
    </w:p>
    <w:p>
      <w:pPr>
        <w:pStyle w:val="Heading1"/>
      </w:pPr>
      <w:r>
        <w:t>NÚCLEO 4 · Auditoría de coherencia y uso crítico de IA</w:t>
      </w:r>
    </w:p>
    <w:p>
      <w:r>
        <w:t>Compruebe la trazabilidad brecha → pregunta → problema → contribución. La IA puede detectar ambigüedades y someter el argumento a objeciones, pero no sustituye la lectura de los documentos originales ni verifica por sí sola la existencia de una fuente.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25"/>
        <w:gridCol w:w="4925"/>
      </w:tblGrid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Pregunta de auditoría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Señal de alerta</w:t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¿Cada dato o afirmación empírica tiene respaldo localizable?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Cita inventada o fuente que no dice eso</w:t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¿La brecha surge del conjunto de evidencias?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«No hay estudios» afirmado sin búsqueda</w:t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¿La pregunta responde exactamente a la incertidumbre?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Cambio de constructos o escala sin justificación</w:t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¿Hay una operación autoral reconocible en M1, M2 y M3?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Lista de autores y conectores sin interpretación</w:t>
            </w:r>
          </w:p>
        </w:tc>
      </w:tr>
      <w:tr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¿La contribución es plausible y no promete resultados?</w:t>
            </w:r>
          </w:p>
        </w:tc>
        <w:tc>
          <w:tcPr>
            <w:tcW w:type="dxa" w:w="4925"/>
            <w:vAlign w:val="center"/>
          </w:tcPr>
          <w:p>
            <w:pPr>
              <w:spacing w:after="40"/>
            </w:pPr>
            <w:r>
              <w:rPr>
                <w:sz w:val="16"/>
              </w:rPr>
              <w:t>Novedad declarada como hallazgo consumado</w:t>
            </w:r>
          </w:p>
        </w:tc>
      </w:tr>
    </w:tbl>
    <w:p>
      <w:pPr>
        <w:pStyle w:val="Heading1"/>
      </w:pPr>
      <w:r>
        <w:t>Prompts de apoyo: mediación, no delegación</w:t>
      </w:r>
    </w:p>
    <w:p>
      <w:r>
        <w:t>PROMPT 1 / Brecha. «Examina críticamente esta descripción de antecedentes y esta brecha: [texto y referencias verificadas]. Distingue ausencia bibliográfica de incertidumbre significativa, identifica afirmaciones que necesitan prueba y propone búsquedas complementarias. No inventes referencias ni certifiques la originalidad».</w:t>
      </w:r>
    </w:p>
    <w:p>
      <w:r>
        <w:t>PROMPT 2 / Pregunta. «Con la siguiente brecha [texto], compara dos formas de estructurar la pregunta con [marcos elegidos]. Señala supuestos, delimitaciones innecesarias y tipo de evidencia requerido. No cambies mi pretensión de conocimiento sin indicarlo».</w:t>
      </w:r>
    </w:p>
    <w:p>
      <w:r>
        <w:t>PROMPT 3 / CARS y autoría. «Actúa como lector crítico. Para cada movimiento CARS de mi borrador [texto], identifica su función, fuentes utilizadas, inferencias autorales y posibles saltos argumentativos. No redactes una versión sustitutiva: realiza preguntas y propone criterios de mejora».</w:t>
      </w:r>
    </w:p>
    <w:p>
      <w:r>
        <w:t>PROMPT 4 / Auditoría final. «Revisa la coherencia entre brecha, pregunta, argumento CARS y contribución de este proyecto [texto]. Indica las afirmaciones que debo verificar en documentos originales y presenta un informe por gravedad de problemas. No añadas citas».</w:t>
      </w:r>
    </w:p>
    <w:p>
      <w:pPr>
        <w:pStyle w:val="Heading1"/>
      </w:pPr>
      <w:r>
        <w:t>Ruta de trabajo asincrónico · cinco horas efectivas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83"/>
        <w:gridCol w:w="3283"/>
        <w:gridCol w:w="3283"/>
      </w:tblGrid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Tarea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Minutos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Resultado verificable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1. Buscar y seleccionar 12–15 fuentes pertinentes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80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Corpus y registro de búsqueda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2. Clasificar evidencia según función CARS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50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Matriz C con hallazgo localizado e interpretación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3. Formular y delimitar la pregunta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40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Plantilla B cumplimentada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4. Ensamblar planteamiento y voz autoral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95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Borrador de 800–1.200 palabras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5. Auditar fuentes y coherencia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35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Texto revisado y tres decisiones documentadas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TOTAL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300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Entregable único</w:t>
            </w:r>
          </w:p>
        </w:tc>
      </w:tr>
    </w:tbl>
    <w:p>
      <w:r>
        <w:t>Recomendación logística: llegar al taller con un interés provisional y algunas fuentes; en cinco horas se construye una fundamentación inicial rigurosa, no una revisión sistemática exhaustiva.</w:t>
      </w:r>
    </w:p>
    <w:p>
      <w:pPr>
        <w:pStyle w:val="Heading1"/>
      </w:pPr>
      <w:r>
        <w:t>Entregable único del lunes</w:t>
      </w:r>
    </w:p>
    <w:p>
      <w:r>
        <w:t>Entregar un documento Word editable con: (1) título provisional; (2) brecha fundamentada y registro de búsqueda; (3) matriz de trazabilidad de 12–15 fuentes objetivo; (4) marco de preguntas elegido, alternativas y pregunta final; (5) planteamiento de 800–1.200 palabras bajo CARS; (6) referencias en APA 7 y localización de fuentes; (7) tres revisiones justificadas: problema detectado, decisión y fundamento. Las matrices se consideran anexos operativos; no deben duplicarse como prosa.</w:t>
      </w:r>
    </w:p>
    <w:p>
      <w:pPr>
        <w:pStyle w:val="Heading1"/>
      </w:pPr>
      <w:r>
        <w:t>Rúbrica de comprobación · 10 puntos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83"/>
        <w:gridCol w:w="3283"/>
        <w:gridCol w:w="3283"/>
      </w:tblGrid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Criterio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Puntos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Evidencia de calidad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Brecha sustentada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2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Búsqueda rastreable e incertidumbre importante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Pregunta y delimitación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2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Estructura pertinente y pregunta respondible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Arquitectura CARS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2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Movimientos funcionales y continuidad argumentativa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Fuentes y voz autoral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2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Citas con función e inferencias propias responsables</w:t>
            </w:r>
          </w:p>
        </w:tc>
      </w:tr>
      <w:tr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Auditoría y coherencia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2</w:t>
            </w:r>
          </w:p>
        </w:tc>
        <w:tc>
          <w:tcPr>
            <w:tcW w:type="dxa" w:w="3283"/>
            <w:vAlign w:val="center"/>
          </w:tcPr>
          <w:p>
            <w:pPr>
              <w:spacing w:after="40"/>
            </w:pPr>
            <w:r>
              <w:rPr>
                <w:sz w:val="16"/>
              </w:rPr>
              <w:t>Referencias verificadas, correcciones justificadas y trazabilidad</w:t>
            </w:r>
          </w:p>
        </w:tc>
      </w:tr>
    </w:tbl>
    <w:p>
      <w:pPr>
        <w:pStyle w:val="Heading1"/>
      </w:pPr>
      <w:r>
        <w:t>Adaptación para vinculación con la sociedad</w:t>
      </w:r>
    </w:p>
    <w:p>
      <w:r>
        <w:t>Cuando el proyecto se oriente a vinculación, la oportunidad puede originarse en una necesidad territorial documentada y construida con actores implicados. La evidencia incluirá diagnósticos participativos, datos administrativos, indicadores, testimonios recogidos éticamente y literatura académica pertinente. La pregunta puede orientarse al diagnóstico, diseño o evaluación de la intervención. CARS se usa como estructura argumentativa adaptada: territorio = situación y evidencia; nicho = necesidad o tensión no resuelta; ocupación = respuesta e impacto esperado. No se exigirá una brecha teórica artificial.</w:t>
      </w:r>
    </w:p>
    <w:p>
      <w:pPr>
        <w:pStyle w:val="Heading1"/>
      </w:pPr>
      <w:r>
        <w:t>Lista final de control del participante</w:t>
      </w:r>
    </w:p>
    <w:p>
      <w:pPr>
        <w:pStyle w:val="ListBullet"/>
      </w:pPr>
      <w:r>
        <w:t>☐ La brecha se sostiene con evidencias y no solo con ausencia de publicaciones.</w:t>
      </w:r>
    </w:p>
    <w:p>
      <w:pPr>
        <w:pStyle w:val="ListBullet"/>
      </w:pPr>
      <w:r>
        <w:t>☐ La pregunta responde a la brecha y está delimitada sin elementos forzados.</w:t>
      </w:r>
    </w:p>
    <w:p>
      <w:pPr>
        <w:pStyle w:val="ListBullet"/>
      </w:pPr>
      <w:r>
        <w:t>☐ El planteamiento exhibe los tres movimientos CARS.</w:t>
      </w:r>
    </w:p>
    <w:p>
      <w:pPr>
        <w:pStyle w:val="ListBullet"/>
      </w:pPr>
      <w:r>
        <w:t>☐ Cada referencia citada existe y respalda la afirmación concreta.</w:t>
      </w:r>
    </w:p>
    <w:p>
      <w:pPr>
        <w:pStyle w:val="ListBullet"/>
      </w:pPr>
      <w:r>
        <w:t>☐ Puedo identificar mi propia síntesis en M1, mi inferencia en M2 y mi decisión en M3.</w:t>
      </w:r>
    </w:p>
    <w:p>
      <w:pPr>
        <w:pStyle w:val="ListBullet"/>
      </w:pPr>
      <w:r>
        <w:t>☐ La contribución esperada es plausible y no se presenta como resultado conseguido.</w:t>
      </w:r>
    </w:p>
    <w:p>
      <w:pPr>
        <w:pStyle w:val="ListBullet"/>
      </w:pPr>
      <w:r>
        <w:t>☐ Documenté tres revisiones intelectuales, incluidas las sugerencias de IA que rechacé o corregí.</w:t>
      </w:r>
    </w:p>
    <w:p>
      <w:pPr>
        <w:pStyle w:val="Heading1"/>
      </w:pPr>
      <w:r>
        <w:t>Referencias de apoyo (APA 7)</w:t>
      </w:r>
    </w:p>
    <w:p>
      <w:r>
        <w:t>Cooke, A., Smith, D., &amp; Booth, A. (2012). Beyond PICO: The SPIDER tool for qualitative evidence synthesis. Qualitative Health Research, 22(10), 1435–1443. https://doi.org/10.1177/1049732312452938</w:t>
      </w:r>
    </w:p>
    <w:p>
      <w:r>
        <w:t>Hyland, K. (2005). Stance and engagement: A model of interaction in academic discourse. Discourse Studies, 7(2), 173–192. https://doi.org/10.1177/1461445605050365</w:t>
      </w:r>
    </w:p>
    <w:p>
      <w:r>
        <w:t>Robinson, K. A., Saldanha, I. J., &amp; McKoy, N. A. (2011). Development of a framework to identify research gaps from systematic reviews. Journal of Clinical Epidemiology, 64(12), 1325–1330. https://doi.org/10.1016/j.jclinepi.2011.06.009</w:t>
      </w:r>
    </w:p>
    <w:p>
      <w:r>
        <w:t>Swales, J. M. (1990). Genre analysis: English in academic and research settings. Cambridge University Press.</w:t>
      </w:r>
    </w:p>
    <w:p>
      <w:r>
        <w:t>Swales, J. M. (2004). Research genres: Explorations and applications. Cambridge University Press.</w:t>
      </w:r>
    </w:p>
    <w:p>
      <w:r>
        <w:t>Toulmin, S. E. (2003). The uses of argument (Updated ed.). Cambridge University Press. (Original work published 1958)</w:t>
      </w:r>
    </w:p>
    <w:p>
      <w:r>
        <w:t>Nota de alcance: Los ejemplos y prompts son material pedagógico; las afirmaciones sobre un campo específico deben comprobarse con fuentes reales. La matriz y la rúbrica son instrumentos didácticos del programa, no escalas validadas.</w:t>
      </w:r>
    </w:p>
    <w:sectPr w:rsidR="00FC693F" w:rsidRPr="0006063C" w:rsidSect="00034616">
      <w:footerReference w:type="default" r:id="rId9"/>
      <w:pgSz w:w="12240" w:h="15840"/>
      <w:pgMar w:top="1037" w:right="1195" w:bottom="936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4"/>
      </w:rPr>
      <w:t>UTEQ PROYECTA  •  GUÍA 1  |  Material de trabajo editable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74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7374C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7374C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/>
      <w:color w:val="17374C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